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12" w:rsidRPr="00253D1B" w:rsidRDefault="00E66112" w:rsidP="00E66112">
      <w:pPr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53D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Прокуратурой приняты меры, направленные на создание условий для оказания медицинской помощи населению</w:t>
      </w:r>
    </w:p>
    <w:p w:rsidR="00E66112" w:rsidRDefault="00E66112" w:rsidP="00E661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6112" w:rsidRPr="00253D1B" w:rsidRDefault="00E66112" w:rsidP="00E66112">
      <w:pPr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039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Котельничской межрайонной п</w:t>
      </w:r>
      <w:r w:rsidRPr="00253D1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рокуратурой в ходе проверки деятельности </w:t>
      </w:r>
      <w:proofErr w:type="spellStart"/>
      <w:r w:rsidRPr="00253D1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КОГБУЗ</w:t>
      </w:r>
      <w:proofErr w:type="spellEnd"/>
      <w:r w:rsidRPr="00253D1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«Котельничская центральная районная больница», выявлены нарушения требований законодательства в сфере здравоохранения.</w:t>
      </w:r>
    </w:p>
    <w:p w:rsidR="00E66112" w:rsidRPr="0090393C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 xml:space="preserve">Прокуратура проверила 18 фельдшерско-акушерских пунктов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 на предмет оснащения необходимым медицинским оборудованием и техникой, в ходе которой выявлены факты их ненадлежащего оснащения согласно стандартам, утвержденным приказом Министерства здравоохранения и социального развития РФ от 15.05.2012 № 543н. </w:t>
      </w:r>
    </w:p>
    <w:p w:rsidR="00E66112" w:rsidRPr="0090393C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проверенных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отсутствовали:</w:t>
      </w:r>
      <w:r w:rsidRPr="0090393C">
        <w:rPr>
          <w:rFonts w:ascii="Times New Roman" w:hAnsi="Times New Roman" w:cs="Times New Roman"/>
          <w:sz w:val="28"/>
          <w:szCs w:val="28"/>
        </w:rPr>
        <w:t xml:space="preserve"> мебель для лекарственных препаратов, тумбочки медицинские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93C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0393C">
        <w:rPr>
          <w:rFonts w:ascii="Times New Roman" w:hAnsi="Times New Roman" w:cs="Times New Roman"/>
          <w:sz w:val="28"/>
          <w:szCs w:val="28"/>
        </w:rPr>
        <w:t>манипуляционны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 xml:space="preserve"> и процедурны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>, электрокардиограф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портативны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>, автоматически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 xml:space="preserve"> дефибриллятор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>, сейф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для хранения наркотических или психотропных лекарственных препаратов, холодильник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93C">
        <w:rPr>
          <w:rFonts w:ascii="Times New Roman" w:hAnsi="Times New Roman" w:cs="Times New Roman"/>
          <w:sz w:val="28"/>
          <w:szCs w:val="28"/>
        </w:rPr>
        <w:t xml:space="preserve"> для лекарственных препаратов, 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спинальны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 xml:space="preserve"> с устройством для фиксации головы,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рентгенпрозрачны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амагнитны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>, одеял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93C">
        <w:rPr>
          <w:rFonts w:ascii="Times New Roman" w:hAnsi="Times New Roman" w:cs="Times New Roman"/>
          <w:sz w:val="28"/>
          <w:szCs w:val="28"/>
        </w:rPr>
        <w:t xml:space="preserve"> с подогревом, секундомер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>, термометр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>, роторасширител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93C">
        <w:rPr>
          <w:rFonts w:ascii="Times New Roman" w:hAnsi="Times New Roman" w:cs="Times New Roman"/>
          <w:sz w:val="28"/>
          <w:szCs w:val="28"/>
        </w:rPr>
        <w:t xml:space="preserve"> одноразовы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>, стерилизатор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>, сухожаров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90393C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или автоклав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>, кислородны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 xml:space="preserve"> ингалятор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>, анализатор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уровня сахара крови портативны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3C">
        <w:rPr>
          <w:rFonts w:ascii="Times New Roman" w:hAnsi="Times New Roman" w:cs="Times New Roman"/>
          <w:sz w:val="28"/>
          <w:szCs w:val="28"/>
        </w:rPr>
        <w:t xml:space="preserve"> с тест-полосками, весы напольные для взрослых и детей, дыхательный аппарат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ручн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03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пульсоксиметр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 портативны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90393C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93C">
        <w:rPr>
          <w:rFonts w:ascii="Times New Roman" w:hAnsi="Times New Roman" w:cs="Times New Roman"/>
          <w:sz w:val="28"/>
          <w:szCs w:val="28"/>
        </w:rPr>
        <w:t xml:space="preserve"> для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коникотомии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одноразовые</w:t>
      </w:r>
      <w:r w:rsidRPr="0090393C">
        <w:rPr>
          <w:rFonts w:ascii="Times New Roman" w:hAnsi="Times New Roman" w:cs="Times New Roman"/>
          <w:sz w:val="28"/>
          <w:szCs w:val="28"/>
        </w:rPr>
        <w:t>, тонометр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транспальпебральные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 для измерения внутриглазного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0393C">
        <w:rPr>
          <w:rFonts w:ascii="Times New Roman" w:hAnsi="Times New Roman" w:cs="Times New Roman"/>
          <w:sz w:val="28"/>
          <w:szCs w:val="28"/>
        </w:rPr>
        <w:t>.</w:t>
      </w:r>
    </w:p>
    <w:p w:rsidR="00E66112" w:rsidRPr="0090393C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 xml:space="preserve">Отсутствие необходимого оснащения медицинскими изделиями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 не обеспечивает оперативное, своевременное и качественное предоставление медицинской помощи.</w:t>
      </w:r>
    </w:p>
    <w:p w:rsidR="00E66112" w:rsidRPr="0090393C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>По выявленным нарушениям межрайонным прокурором в адрес главного врача центральной районной больницы внесено представление, которое рассмотрено. Однако по представленной информации указано, что расходы на приобретение медицинского оборудования планируется включить в план финансово – хозяйственной деятельности лечебного учреждения на более поздний срок.</w:t>
      </w:r>
    </w:p>
    <w:p w:rsidR="00E66112" w:rsidRPr="0090393C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 xml:space="preserve">В связи с этим прокурором в суд направлено исковое заявление об обязании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ЦРБ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 xml:space="preserve"> приобрести необходимое недостающее медицинское оборудование для </w:t>
      </w:r>
      <w:proofErr w:type="spellStart"/>
      <w:r w:rsidRPr="0090393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0393C">
        <w:rPr>
          <w:rFonts w:ascii="Times New Roman" w:hAnsi="Times New Roman" w:cs="Times New Roman"/>
          <w:sz w:val="28"/>
          <w:szCs w:val="28"/>
        </w:rPr>
        <w:t>.  </w:t>
      </w:r>
    </w:p>
    <w:p w:rsidR="00E66112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93C">
        <w:rPr>
          <w:rFonts w:ascii="Times New Roman" w:hAnsi="Times New Roman" w:cs="Times New Roman"/>
          <w:sz w:val="28"/>
          <w:szCs w:val="28"/>
        </w:rPr>
        <w:t>Суд требование прокуратуры удовлетворил</w:t>
      </w:r>
      <w:r>
        <w:rPr>
          <w:rFonts w:ascii="Times New Roman" w:hAnsi="Times New Roman" w:cs="Times New Roman"/>
          <w:sz w:val="28"/>
          <w:szCs w:val="28"/>
        </w:rPr>
        <w:t xml:space="preserve"> ы полном объеме</w:t>
      </w:r>
      <w:r w:rsidRPr="0090393C">
        <w:rPr>
          <w:rFonts w:ascii="Times New Roman" w:hAnsi="Times New Roman" w:cs="Times New Roman"/>
          <w:sz w:val="28"/>
          <w:szCs w:val="28"/>
        </w:rPr>
        <w:t>.  </w:t>
      </w:r>
    </w:p>
    <w:p w:rsidR="00E66112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вступило в законную силу, его исполнение находится на контроле межрайонной прокуратуры. </w:t>
      </w:r>
    </w:p>
    <w:p w:rsidR="00E66112" w:rsidRDefault="00E66112" w:rsidP="00E6611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12" w:rsidRPr="00D856C3" w:rsidRDefault="00E66112" w:rsidP="00E66112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856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межрайпрокурора                                                             А.Н. Корякин  </w:t>
      </w:r>
    </w:p>
    <w:p w:rsidR="00451D81" w:rsidRDefault="00451D81">
      <w:bookmarkStart w:id="0" w:name="_GoBack"/>
      <w:bookmarkEnd w:id="0"/>
    </w:p>
    <w:sectPr w:rsidR="0045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12"/>
    <w:rsid w:val="00451D81"/>
    <w:rsid w:val="00E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2330-324C-43EE-8A66-07C283FB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6611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 Александр Николаевич</dc:creator>
  <cp:keywords/>
  <dc:description/>
  <cp:lastModifiedBy>Корякин Александр Николаевич</cp:lastModifiedBy>
  <cp:revision>1</cp:revision>
  <dcterms:created xsi:type="dcterms:W3CDTF">2024-03-11T12:46:00Z</dcterms:created>
  <dcterms:modified xsi:type="dcterms:W3CDTF">2024-03-11T12:47:00Z</dcterms:modified>
</cp:coreProperties>
</file>